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FA5BA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 xml:space="preserve">Yamaha </w:t>
      </w:r>
      <w:r>
        <w:rPr>
          <w:rFonts w:ascii="Courier" w:hAnsi="Courier"/>
          <w:lang w:val="de-DE"/>
        </w:rPr>
        <w:t>C</w:t>
      </w:r>
      <w:r w:rsidR="00DA6772">
        <w:rPr>
          <w:rFonts w:ascii="Courier" w:hAnsi="Courier"/>
          <w:lang w:val="de-DE"/>
        </w:rPr>
        <w:t>ZR15</w:t>
      </w:r>
    </w:p>
    <w:p w14:paraId="2DD5DA97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002F9CD0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Tragbarer 2-Wege </w:t>
      </w:r>
      <w:r w:rsidRPr="00997D71">
        <w:rPr>
          <w:rFonts w:ascii="Courier" w:hAnsi="Courier"/>
          <w:lang w:val="de-DE"/>
        </w:rPr>
        <w:t xml:space="preserve">Lautsprecher </w:t>
      </w:r>
      <w:r w:rsidR="009E61F0">
        <w:rPr>
          <w:rFonts w:ascii="Courier" w:hAnsi="Courier"/>
          <w:lang w:val="de-DE"/>
        </w:rPr>
        <w:t>16</w:t>
      </w:r>
      <w:r>
        <w:rPr>
          <w:rFonts w:ascii="Courier" w:hAnsi="Courier"/>
          <w:lang w:val="de-DE"/>
        </w:rPr>
        <w:t>00</w:t>
      </w:r>
      <w:r w:rsidRPr="00997D71">
        <w:rPr>
          <w:rFonts w:ascii="Courier" w:hAnsi="Courier"/>
          <w:lang w:val="de-DE"/>
        </w:rPr>
        <w:t xml:space="preserve"> W</w:t>
      </w:r>
    </w:p>
    <w:p w14:paraId="3D9F95C1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2E40DDD0" w14:textId="77777777" w:rsidR="00FF10E3" w:rsidRPr="00BF7193" w:rsidRDefault="00FF10E3" w:rsidP="00FF10E3">
      <w:pPr>
        <w:rPr>
          <w:rFonts w:ascii="Courier" w:hAnsi="Courier"/>
          <w:szCs w:val="24"/>
          <w:lang w:val="de-DE"/>
        </w:rPr>
      </w:pPr>
      <w:r w:rsidRPr="00644380">
        <w:rPr>
          <w:rFonts w:ascii="Courier" w:hAnsi="Courier"/>
          <w:szCs w:val="24"/>
          <w:lang w:val="de-DE"/>
        </w:rPr>
        <w:t xml:space="preserve">Der </w:t>
      </w:r>
      <w:r>
        <w:rPr>
          <w:rFonts w:ascii="Courier" w:hAnsi="Courier"/>
          <w:szCs w:val="24"/>
          <w:lang w:val="de-DE"/>
        </w:rPr>
        <w:t>Bass-Reflex-</w:t>
      </w:r>
      <w:r w:rsidRPr="00644380">
        <w:rPr>
          <w:rFonts w:ascii="Courier" w:hAnsi="Courier"/>
          <w:szCs w:val="24"/>
          <w:lang w:val="de-DE"/>
        </w:rPr>
        <w:t>La</w:t>
      </w:r>
      <w:r w:rsidR="00DA6772">
        <w:rPr>
          <w:rFonts w:ascii="Courier" w:hAnsi="Courier"/>
          <w:szCs w:val="24"/>
          <w:lang w:val="de-DE"/>
        </w:rPr>
        <w:t>utsprecher verfügt über einen 15</w:t>
      </w:r>
      <w:r w:rsidRPr="00644380">
        <w:rPr>
          <w:rFonts w:ascii="Courier" w:hAnsi="Courier"/>
          <w:szCs w:val="24"/>
          <w:lang w:val="de-DE"/>
        </w:rPr>
        <w:t>" Tiefmitteltonlautsp</w:t>
      </w:r>
      <w:r>
        <w:rPr>
          <w:rFonts w:ascii="Courier" w:hAnsi="Courier"/>
          <w:szCs w:val="24"/>
          <w:lang w:val="de-DE"/>
        </w:rPr>
        <w:t xml:space="preserve">recher </w:t>
      </w:r>
      <w:r w:rsidR="008D686C">
        <w:rPr>
          <w:rFonts w:ascii="Courier" w:hAnsi="Courier"/>
          <w:szCs w:val="24"/>
          <w:lang w:val="de-DE"/>
        </w:rPr>
        <w:t xml:space="preserve">(3“ Schwingspule, </w:t>
      </w:r>
      <w:r w:rsidR="008D686C" w:rsidRPr="00CD0327">
        <w:rPr>
          <w:rFonts w:ascii="Courier" w:hAnsi="Courier"/>
          <w:szCs w:val="24"/>
          <w:lang w:val="de-DE"/>
        </w:rPr>
        <w:t xml:space="preserve">Neodym </w:t>
      </w:r>
      <w:r w:rsidR="008D686C">
        <w:rPr>
          <w:rFonts w:ascii="Courier" w:hAnsi="Courier"/>
          <w:szCs w:val="24"/>
          <w:lang w:val="de-DE"/>
        </w:rPr>
        <w:t>M</w:t>
      </w:r>
      <w:r w:rsidR="008D686C" w:rsidRPr="00CD0327">
        <w:rPr>
          <w:rFonts w:ascii="Courier" w:hAnsi="Courier"/>
          <w:szCs w:val="24"/>
          <w:lang w:val="de-DE"/>
        </w:rPr>
        <w:t>agnet</w:t>
      </w:r>
      <w:r w:rsidR="008D686C">
        <w:rPr>
          <w:rFonts w:ascii="Courier" w:hAnsi="Courier"/>
          <w:szCs w:val="24"/>
          <w:lang w:val="de-DE"/>
        </w:rPr>
        <w:t>), sowie einem 1“</w:t>
      </w:r>
      <w:r w:rsidR="008D686C" w:rsidRPr="00644380">
        <w:rPr>
          <w:rFonts w:ascii="Courier" w:hAnsi="Courier"/>
          <w:szCs w:val="24"/>
          <w:lang w:val="de-DE"/>
        </w:rPr>
        <w:t xml:space="preserve"> </w:t>
      </w:r>
      <w:r w:rsidR="008D686C">
        <w:rPr>
          <w:rFonts w:ascii="Courier" w:hAnsi="Courier"/>
          <w:szCs w:val="24"/>
          <w:lang w:val="de-DE"/>
        </w:rPr>
        <w:t xml:space="preserve">Kompressionstreiber (2“ Schwingspule, </w:t>
      </w:r>
      <w:r w:rsidR="008D686C" w:rsidRPr="00CD0327">
        <w:rPr>
          <w:rFonts w:ascii="Courier" w:hAnsi="Courier"/>
          <w:szCs w:val="24"/>
          <w:lang w:val="de-DE"/>
        </w:rPr>
        <w:t xml:space="preserve">Neodym </w:t>
      </w:r>
      <w:r w:rsidR="008D686C">
        <w:rPr>
          <w:rFonts w:ascii="Courier" w:hAnsi="Courier"/>
          <w:szCs w:val="24"/>
          <w:lang w:val="de-DE"/>
        </w:rPr>
        <w:t>M</w:t>
      </w:r>
      <w:r w:rsidR="008D686C" w:rsidRPr="00CD0327">
        <w:rPr>
          <w:rFonts w:ascii="Courier" w:hAnsi="Courier"/>
          <w:szCs w:val="24"/>
          <w:lang w:val="de-DE"/>
        </w:rPr>
        <w:t>agnet</w:t>
      </w:r>
      <w:r w:rsidR="008D686C">
        <w:rPr>
          <w:rFonts w:ascii="Courier" w:hAnsi="Courier"/>
          <w:szCs w:val="24"/>
          <w:lang w:val="de-DE"/>
        </w:rPr>
        <w:t>)</w:t>
      </w:r>
      <w:r w:rsidR="008D686C" w:rsidRPr="00644380">
        <w:rPr>
          <w:rFonts w:ascii="Courier" w:hAnsi="Courier"/>
          <w:szCs w:val="24"/>
          <w:lang w:val="de-DE"/>
        </w:rPr>
        <w:t>.</w:t>
      </w:r>
      <w:r w:rsidR="008D686C">
        <w:rPr>
          <w:rFonts w:ascii="Courier" w:hAnsi="Courier"/>
          <w:szCs w:val="24"/>
          <w:lang w:val="de-DE"/>
        </w:rPr>
        <w:t xml:space="preserve"> </w:t>
      </w:r>
      <w:r w:rsidR="00004378">
        <w:rPr>
          <w:rFonts w:ascii="Courier" w:hAnsi="Courier"/>
          <w:szCs w:val="24"/>
          <w:lang w:val="de-DE"/>
        </w:rPr>
        <w:t xml:space="preserve">Der Lautsprecher ist Bi-Amp fähig. </w:t>
      </w:r>
      <w:r w:rsidRPr="00644380">
        <w:rPr>
          <w:rFonts w:ascii="Courier" w:hAnsi="Courier"/>
          <w:szCs w:val="24"/>
          <w:lang w:val="de-DE"/>
        </w:rPr>
        <w:t xml:space="preserve">Eine </w:t>
      </w:r>
      <w:r>
        <w:rPr>
          <w:rFonts w:ascii="Courier" w:hAnsi="Courier"/>
          <w:szCs w:val="24"/>
          <w:lang w:val="de-DE"/>
        </w:rPr>
        <w:t xml:space="preserve">zweifache </w:t>
      </w:r>
      <w:r w:rsidRPr="00644380">
        <w:rPr>
          <w:rFonts w:ascii="Courier" w:hAnsi="Courier"/>
          <w:szCs w:val="24"/>
          <w:lang w:val="de-DE"/>
        </w:rPr>
        <w:t xml:space="preserve">Stativhalterung lässt die Aufstellung </w:t>
      </w:r>
      <w:r>
        <w:rPr>
          <w:rFonts w:ascii="Courier" w:hAnsi="Courier"/>
          <w:szCs w:val="24"/>
          <w:lang w:val="de-DE"/>
        </w:rPr>
        <w:t>auf einem Stativ</w:t>
      </w:r>
      <w:r w:rsidRPr="00644380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>in unterschiedlichen Winkeln zu</w:t>
      </w:r>
      <w:r w:rsidRPr="00644380">
        <w:rPr>
          <w:rFonts w:ascii="Courier" w:hAnsi="Courier"/>
          <w:szCs w:val="24"/>
          <w:lang w:val="de-DE"/>
        </w:rPr>
        <w:t xml:space="preserve">. </w:t>
      </w:r>
      <w:r>
        <w:rPr>
          <w:rFonts w:ascii="Courier" w:hAnsi="Courier"/>
          <w:szCs w:val="24"/>
          <w:lang w:val="de-DE"/>
        </w:rPr>
        <w:t>Durch die integrierten Griffe lässt sich der Lautsprecher besonders einfach transportieren und aufbauen. Die Gehäusekonstruktion lässt außerdem eine Verwendung als Bodenmonitor zu. Anschlagpunkte für Installation mit Ringschrauben</w:t>
      </w:r>
      <w:r w:rsidR="00004378">
        <w:rPr>
          <w:rFonts w:ascii="Courier" w:hAnsi="Courier"/>
          <w:szCs w:val="24"/>
          <w:lang w:val="de-DE"/>
        </w:rPr>
        <w:t xml:space="preserve"> (</w:t>
      </w:r>
      <w:r w:rsidR="009E61F0">
        <w:rPr>
          <w:rFonts w:ascii="Courier" w:hAnsi="Courier"/>
          <w:szCs w:val="24"/>
          <w:lang w:val="de-DE"/>
        </w:rPr>
        <w:t>12x M10</w:t>
      </w:r>
      <w:r w:rsidR="00004378">
        <w:rPr>
          <w:rFonts w:ascii="Courier" w:hAnsi="Courier"/>
          <w:szCs w:val="24"/>
          <w:lang w:val="de-DE"/>
        </w:rPr>
        <w:t>)</w:t>
      </w:r>
      <w:r>
        <w:rPr>
          <w:rFonts w:ascii="Courier" w:hAnsi="Courier"/>
          <w:szCs w:val="24"/>
          <w:lang w:val="de-DE"/>
        </w:rPr>
        <w:t>, sowie Lautsprecher-Bügel</w:t>
      </w:r>
      <w:r w:rsidR="00004378">
        <w:rPr>
          <w:rFonts w:ascii="Courier" w:hAnsi="Courier"/>
          <w:szCs w:val="24"/>
          <w:lang w:val="de-DE"/>
        </w:rPr>
        <w:t xml:space="preserve"> (H/V)</w:t>
      </w:r>
      <w:r>
        <w:rPr>
          <w:rFonts w:ascii="Courier" w:hAnsi="Courier"/>
          <w:szCs w:val="24"/>
          <w:lang w:val="de-DE"/>
        </w:rPr>
        <w:t xml:space="preserve"> und funktionale Schutzhüllen sind auch erhältlich. </w:t>
      </w:r>
    </w:p>
    <w:p w14:paraId="098A4E7B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19F176F7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5F6D90A2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2 </w:t>
      </w:r>
      <w:r w:rsidRPr="00997D71">
        <w:rPr>
          <w:rFonts w:ascii="Courier" w:hAnsi="Courier"/>
          <w:lang w:val="de-DE"/>
        </w:rPr>
        <w:t>Jahre Herstellergarantie.</w:t>
      </w:r>
    </w:p>
    <w:p w14:paraId="09528BD1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3ECA9928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Frequenzgang: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43</w:t>
      </w:r>
      <w:r w:rsidRPr="00997D71">
        <w:rPr>
          <w:rFonts w:ascii="Courier" w:hAnsi="Courier"/>
          <w:lang w:val="de-DE"/>
        </w:rPr>
        <w:t xml:space="preserve"> Hz – 20 kHz (-10 dB)</w:t>
      </w:r>
    </w:p>
    <w:p w14:paraId="7D627143" w14:textId="77777777" w:rsidR="00004378" w:rsidRDefault="00004378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Empfindlichkeit: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97</w:t>
      </w:r>
      <w:r>
        <w:rPr>
          <w:rFonts w:ascii="Courier" w:hAnsi="Courier"/>
          <w:lang w:val="de-DE"/>
        </w:rPr>
        <w:t xml:space="preserve"> dB SPL</w:t>
      </w:r>
    </w:p>
    <w:p w14:paraId="44A0207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Max. Schalldruck: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12</w:t>
      </w:r>
      <w:r w:rsidR="009E61F0">
        <w:rPr>
          <w:rFonts w:ascii="Courier" w:hAnsi="Courier"/>
          <w:lang w:val="de-DE"/>
        </w:rPr>
        <w:t>9</w:t>
      </w:r>
      <w:r w:rsidR="003B6E21">
        <w:rPr>
          <w:rFonts w:ascii="Courier" w:hAnsi="Courier"/>
          <w:lang w:val="de-DE"/>
        </w:rPr>
        <w:t xml:space="preserve"> </w:t>
      </w:r>
      <w:r w:rsidRPr="00997D71">
        <w:rPr>
          <w:rFonts w:ascii="Courier" w:hAnsi="Courier"/>
          <w:lang w:val="de-DE"/>
        </w:rPr>
        <w:t>dB SPL</w:t>
      </w:r>
    </w:p>
    <w:p w14:paraId="4E0A11ED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Belastbarkeit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400</w:t>
      </w:r>
      <w:r>
        <w:rPr>
          <w:rFonts w:ascii="Courier" w:hAnsi="Courier"/>
          <w:lang w:val="de-DE"/>
        </w:rPr>
        <w:t xml:space="preserve">W (NOISE/ </w:t>
      </w:r>
      <w:r w:rsidR="009E61F0">
        <w:rPr>
          <w:rFonts w:ascii="Courier" w:hAnsi="Courier"/>
          <w:lang w:val="de-DE"/>
        </w:rPr>
        <w:t>8</w:t>
      </w:r>
      <w:r>
        <w:rPr>
          <w:rFonts w:ascii="Courier" w:hAnsi="Courier"/>
          <w:lang w:val="de-DE"/>
        </w:rPr>
        <w:t xml:space="preserve">00W(PGM)/ </w:t>
      </w:r>
      <w:r w:rsidR="009E61F0">
        <w:rPr>
          <w:rFonts w:ascii="Courier" w:hAnsi="Courier"/>
          <w:lang w:val="de-DE"/>
        </w:rPr>
        <w:t>16</w:t>
      </w:r>
      <w:r w:rsidRPr="00997D71">
        <w:rPr>
          <w:rFonts w:ascii="Courier" w:hAnsi="Courier"/>
          <w:lang w:val="de-DE"/>
        </w:rPr>
        <w:t>00W</w:t>
      </w:r>
      <w:r>
        <w:rPr>
          <w:rFonts w:ascii="Courier" w:hAnsi="Courier"/>
          <w:lang w:val="de-DE"/>
        </w:rPr>
        <w:t xml:space="preserve"> (PEAK)</w:t>
      </w:r>
    </w:p>
    <w:p w14:paraId="735EA0BD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Abstrahlwinkel nominal:</w:t>
      </w:r>
      <w:r>
        <w:rPr>
          <w:rFonts w:ascii="Courier" w:hAnsi="Courier"/>
          <w:lang w:val="de-DE"/>
        </w:rPr>
        <w:tab/>
      </w:r>
      <w:r w:rsidRPr="00644380">
        <w:rPr>
          <w:rFonts w:ascii="Courier" w:hAnsi="Courier"/>
          <w:szCs w:val="24"/>
          <w:lang w:val="de-DE"/>
        </w:rPr>
        <w:t>H90° x V60°</w:t>
      </w:r>
      <w:r>
        <w:rPr>
          <w:rFonts w:ascii="Courier" w:hAnsi="Courier"/>
          <w:szCs w:val="24"/>
          <w:lang w:val="de-DE"/>
        </w:rPr>
        <w:t>, rotierbares Horn</w:t>
      </w:r>
    </w:p>
    <w:p w14:paraId="1049653B" w14:textId="77777777" w:rsidR="008D686C" w:rsidRPr="00507109" w:rsidRDefault="00FF10E3" w:rsidP="008D686C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Anschlüsse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SpeakON 2x (parallel)</w:t>
      </w:r>
      <w:r w:rsidR="008D686C" w:rsidRPr="008D686C">
        <w:rPr>
          <w:rFonts w:ascii="Courier" w:hAnsi="Courier"/>
          <w:lang w:val="de-DE"/>
        </w:rPr>
        <w:t xml:space="preserve"> </w:t>
      </w:r>
    </w:p>
    <w:p w14:paraId="6ABD3191" w14:textId="77777777" w:rsidR="008D686C" w:rsidRPr="00507109" w:rsidRDefault="008D686C" w:rsidP="008D686C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507109">
        <w:rPr>
          <w:rFonts w:ascii="Courier" w:hAnsi="Courier"/>
          <w:lang w:val="de-DE"/>
        </w:rPr>
        <w:t>Maßen:</w:t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450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>(B)x 761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>(H)x 460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 xml:space="preserve">(T) </w:t>
      </w:r>
    </w:p>
    <w:p w14:paraId="77237D29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Gewicht:</w:t>
      </w:r>
      <w:r w:rsidRPr="00997D71"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DA6772">
        <w:rPr>
          <w:rFonts w:ascii="Courier" w:hAnsi="Courier"/>
          <w:lang w:val="de-DE"/>
        </w:rPr>
        <w:t>21,3</w:t>
      </w:r>
      <w:r w:rsidRPr="00997D71">
        <w:rPr>
          <w:rFonts w:ascii="Courier" w:hAnsi="Courier"/>
          <w:lang w:val="de-DE"/>
        </w:rPr>
        <w:t xml:space="preserve"> kg</w:t>
      </w:r>
      <w:r w:rsidRPr="00EE5B95">
        <w:rPr>
          <w:rFonts w:ascii="Courier" w:hAnsi="Courier"/>
          <w:lang w:val="de-DE"/>
        </w:rPr>
        <w:tab/>
      </w:r>
    </w:p>
    <w:p w14:paraId="278586E8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6AED6CC3" w14:textId="77777777" w:rsidR="00E75EAF" w:rsidRPr="00FF10E3" w:rsidRDefault="00E75EAF">
      <w:pPr>
        <w:rPr>
          <w:lang w:val="de-DE"/>
        </w:rPr>
      </w:pPr>
    </w:p>
    <w:sectPr w:rsidR="00E75EAF" w:rsidRPr="00FF1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E3"/>
    <w:rsid w:val="00004378"/>
    <w:rsid w:val="003B6E21"/>
    <w:rsid w:val="008D686C"/>
    <w:rsid w:val="009E61F0"/>
    <w:rsid w:val="00CE52E6"/>
    <w:rsid w:val="00DA6772"/>
    <w:rsid w:val="00E75EAF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BA8F"/>
  <w15:chartTrackingRefBased/>
  <w15:docId w15:val="{1C41DD65-FAB7-434C-A7F0-900F731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0E3"/>
    <w:pPr>
      <w:spacing w:after="0" w:line="240" w:lineRule="auto"/>
    </w:pPr>
    <w:rPr>
      <w:rFonts w:ascii="Geneva" w:eastAsia="Times New Roman" w:hAnsi="Geneva" w:cs="Geneva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Yamaha Music Europe GmbH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Jan Suelt</cp:lastModifiedBy>
  <cp:revision>4</cp:revision>
  <dcterms:created xsi:type="dcterms:W3CDTF">2018-06-07T12:01:00Z</dcterms:created>
  <dcterms:modified xsi:type="dcterms:W3CDTF">2020-12-17T10:27:00Z</dcterms:modified>
</cp:coreProperties>
</file>